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B3" w:rsidRPr="008E3F7A" w:rsidRDefault="00DF0C2B" w:rsidP="00E835B3">
      <w:pPr>
        <w:jc w:val="center"/>
        <w:rPr>
          <w:b/>
          <w:sz w:val="36"/>
          <w:szCs w:val="28"/>
          <w:u w:val="single"/>
        </w:rPr>
      </w:pPr>
      <w:bookmarkStart w:id="0" w:name="_GoBack"/>
      <w:bookmarkEnd w:id="0"/>
      <w:r w:rsidRPr="008E3F7A"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8715374</wp:posOffset>
            </wp:positionH>
            <wp:positionV relativeFrom="paragraph">
              <wp:posOffset>-170334</wp:posOffset>
            </wp:positionV>
            <wp:extent cx="739775" cy="627533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chial schoo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2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5B3" w:rsidRPr="008E3F7A">
        <w:rPr>
          <w:b/>
          <w:sz w:val="36"/>
          <w:szCs w:val="28"/>
          <w:u w:val="single"/>
        </w:rPr>
        <w:t>P</w:t>
      </w:r>
      <w:r w:rsidR="00042BFB">
        <w:rPr>
          <w:b/>
          <w:sz w:val="36"/>
          <w:szCs w:val="28"/>
          <w:u w:val="single"/>
        </w:rPr>
        <w:t>rogression in Skills – DT</w:t>
      </w:r>
    </w:p>
    <w:p w:rsidR="00DF0C2B" w:rsidRPr="00DF0C2B" w:rsidRDefault="00DF0C2B" w:rsidP="00DF0C2B">
      <w:pPr>
        <w:spacing w:line="240" w:lineRule="auto"/>
        <w:jc w:val="center"/>
        <w:rPr>
          <w:b/>
          <w:sz w:val="2"/>
          <w:szCs w:val="28"/>
          <w:u w:val="single"/>
        </w:rPr>
      </w:pPr>
    </w:p>
    <w:tbl>
      <w:tblPr>
        <w:tblStyle w:val="TableGrid"/>
        <w:tblW w:w="1610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4"/>
        <w:gridCol w:w="3459"/>
        <w:gridCol w:w="3615"/>
        <w:gridCol w:w="3903"/>
        <w:gridCol w:w="4104"/>
      </w:tblGrid>
      <w:tr w:rsidR="00DF5F62" w:rsidTr="00DF5F62">
        <w:trPr>
          <w:trHeight w:val="470"/>
        </w:trPr>
        <w:tc>
          <w:tcPr>
            <w:tcW w:w="1024" w:type="dxa"/>
            <w:shd w:val="clear" w:color="auto" w:fill="FFC000"/>
          </w:tcPr>
          <w:p w:rsidR="00DF5F62" w:rsidRPr="00995559" w:rsidRDefault="00DF5F62" w:rsidP="00E835B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459" w:type="dxa"/>
            <w:shd w:val="clear" w:color="auto" w:fill="FFC000"/>
            <w:vAlign w:val="center"/>
          </w:tcPr>
          <w:p w:rsidR="00DF5F62" w:rsidRPr="00995559" w:rsidRDefault="00DF5F62" w:rsidP="00E83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615" w:type="dxa"/>
            <w:shd w:val="clear" w:color="auto" w:fill="FFC000"/>
            <w:vAlign w:val="center"/>
          </w:tcPr>
          <w:p w:rsidR="00DF5F62" w:rsidRPr="00995559" w:rsidRDefault="00DF5F62" w:rsidP="00E835B3">
            <w:pPr>
              <w:jc w:val="center"/>
              <w:rPr>
                <w:b/>
                <w:sz w:val="28"/>
                <w:szCs w:val="28"/>
              </w:rPr>
            </w:pPr>
            <w:r w:rsidRPr="00995559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3903" w:type="dxa"/>
            <w:shd w:val="clear" w:color="auto" w:fill="FFC000"/>
            <w:vAlign w:val="center"/>
          </w:tcPr>
          <w:p w:rsidR="00DF5F62" w:rsidRPr="00995559" w:rsidRDefault="00DF5F62" w:rsidP="00E835B3">
            <w:pPr>
              <w:jc w:val="center"/>
              <w:rPr>
                <w:b/>
                <w:sz w:val="28"/>
                <w:szCs w:val="28"/>
              </w:rPr>
            </w:pPr>
            <w:r w:rsidRPr="00995559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4104" w:type="dxa"/>
            <w:shd w:val="clear" w:color="auto" w:fill="FFC000"/>
            <w:vAlign w:val="center"/>
          </w:tcPr>
          <w:p w:rsidR="00DF5F62" w:rsidRPr="00995559" w:rsidRDefault="00DF5F62" w:rsidP="00E835B3">
            <w:pPr>
              <w:jc w:val="center"/>
              <w:rPr>
                <w:b/>
                <w:sz w:val="28"/>
                <w:szCs w:val="28"/>
              </w:rPr>
            </w:pPr>
            <w:r w:rsidRPr="00995559">
              <w:rPr>
                <w:b/>
                <w:sz w:val="28"/>
                <w:szCs w:val="28"/>
              </w:rPr>
              <w:t>Year 3</w:t>
            </w:r>
          </w:p>
        </w:tc>
      </w:tr>
      <w:tr w:rsidR="00DF5F62" w:rsidTr="00DF5F62">
        <w:trPr>
          <w:cantSplit/>
          <w:trHeight w:val="1596"/>
        </w:trPr>
        <w:tc>
          <w:tcPr>
            <w:tcW w:w="1024" w:type="dxa"/>
            <w:textDirection w:val="btLr"/>
            <w:vAlign w:val="center"/>
          </w:tcPr>
          <w:p w:rsidR="00DF5F62" w:rsidRPr="00DF5F62" w:rsidRDefault="00DF5F62" w:rsidP="00E835B3">
            <w:pPr>
              <w:ind w:left="113" w:right="113"/>
              <w:jc w:val="center"/>
              <w:rPr>
                <w:b/>
                <w:color w:val="FFC000"/>
                <w:sz w:val="28"/>
                <w:szCs w:val="32"/>
              </w:rPr>
            </w:pPr>
            <w:r w:rsidRPr="00DF5F62">
              <w:rPr>
                <w:b/>
                <w:color w:val="FFC000"/>
                <w:sz w:val="28"/>
                <w:szCs w:val="32"/>
              </w:rPr>
              <w:t xml:space="preserve">Cooking </w:t>
            </w:r>
          </w:p>
          <w:p w:rsidR="00DF5F62" w:rsidRPr="00995559" w:rsidRDefault="00DF5F62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DF5F62">
              <w:rPr>
                <w:b/>
                <w:color w:val="FFC000"/>
                <w:sz w:val="28"/>
                <w:szCs w:val="32"/>
              </w:rPr>
              <w:t>and Nutrition</w:t>
            </w:r>
          </w:p>
        </w:tc>
        <w:tc>
          <w:tcPr>
            <w:tcW w:w="3459" w:type="dxa"/>
          </w:tcPr>
          <w:p w:rsidR="00DF5F62" w:rsidRPr="00DF5F62" w:rsidRDefault="00DF5F62" w:rsidP="00DF5F62">
            <w:pPr>
              <w:rPr>
                <w:b/>
                <w:shd w:val="clear" w:color="auto" w:fill="FFC000"/>
              </w:rPr>
            </w:pPr>
            <w:r w:rsidRPr="00F84F10">
              <w:rPr>
                <w:b/>
                <w:shd w:val="clear" w:color="auto" w:fill="FFC000"/>
              </w:rPr>
              <w:t>30-50 months</w:t>
            </w:r>
          </w:p>
          <w:p w:rsidR="00DF5F62" w:rsidRDefault="00DF5F62" w:rsidP="00DF5F62">
            <w:pPr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40-6</w:t>
            </w:r>
            <w:r w:rsidRPr="00F84F10">
              <w:rPr>
                <w:b/>
                <w:shd w:val="clear" w:color="auto" w:fill="FFC000"/>
              </w:rPr>
              <w:t>0 months</w:t>
            </w:r>
          </w:p>
          <w:p w:rsidR="00DF5F62" w:rsidRPr="00DF5F62" w:rsidRDefault="00DF5F62" w:rsidP="00DF5F62">
            <w:pPr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ELG</w:t>
            </w:r>
          </w:p>
        </w:tc>
        <w:tc>
          <w:tcPr>
            <w:tcW w:w="3615" w:type="dxa"/>
          </w:tcPr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cut food safely</w:t>
            </w:r>
          </w:p>
        </w:tc>
        <w:tc>
          <w:tcPr>
            <w:tcW w:w="3903" w:type="dxa"/>
          </w:tcPr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understand the need for a variety of food in a diet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group familiar food groups e.g. fruit and vegetables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measure and weigh food items – using informal methods</w:t>
            </w:r>
          </w:p>
        </w:tc>
        <w:tc>
          <w:tcPr>
            <w:tcW w:w="4104" w:type="dxa"/>
          </w:tcPr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say what to do to be hygienic and safe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begin to be able to read and understand food labels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measure and weigh ingredients appropriately</w:t>
            </w:r>
          </w:p>
        </w:tc>
      </w:tr>
      <w:tr w:rsidR="00DF5F62" w:rsidTr="00DF5F62">
        <w:trPr>
          <w:cantSplit/>
          <w:trHeight w:val="1730"/>
        </w:trPr>
        <w:tc>
          <w:tcPr>
            <w:tcW w:w="1024" w:type="dxa"/>
            <w:textDirection w:val="btLr"/>
            <w:vAlign w:val="center"/>
          </w:tcPr>
          <w:p w:rsidR="00DF5F62" w:rsidRPr="00995559" w:rsidRDefault="00DF5F62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995559">
              <w:rPr>
                <w:b/>
                <w:color w:val="FFC000"/>
                <w:sz w:val="32"/>
                <w:szCs w:val="28"/>
              </w:rPr>
              <w:t>Processes</w:t>
            </w:r>
          </w:p>
        </w:tc>
        <w:tc>
          <w:tcPr>
            <w:tcW w:w="3459" w:type="dxa"/>
          </w:tcPr>
          <w:p w:rsidR="00DF5F62" w:rsidRDefault="00DF5F62" w:rsidP="00DF5F62">
            <w:pPr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30-50 months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Beginning to be interested in and describe the texture of things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Uses various construction materials.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Beginning to construct, stacking blocks vertically and horizontally, making enclosures and creating spaces.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Joins construction pieces together to build and balance.</w:t>
            </w:r>
          </w:p>
          <w:p w:rsidR="00DF5F62" w:rsidRPr="00141CF5" w:rsidRDefault="00DF5F62" w:rsidP="00DF5F62">
            <w:pPr>
              <w:rPr>
                <w:b/>
                <w:shd w:val="clear" w:color="auto" w:fill="FFC000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Realises tools can be used for a purpose.</w:t>
            </w:r>
          </w:p>
          <w:p w:rsidR="00DF5F62" w:rsidRDefault="00DF5F62" w:rsidP="00DF5F62">
            <w:pPr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40-6</w:t>
            </w:r>
            <w:r w:rsidRPr="00F84F10">
              <w:rPr>
                <w:b/>
                <w:shd w:val="clear" w:color="auto" w:fill="FFC000"/>
              </w:rPr>
              <w:t>0 months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Experiments to create different textures.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Understands that different media can be combined to create new effects.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Manipulates materials to achieve a planned effect.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Constructs with a purpose in mind, using a variety of resources.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Uses simple tools and techniques competently and appropriately.</w:t>
            </w:r>
          </w:p>
          <w:p w:rsidR="00DF5F62" w:rsidRPr="00952389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Selects appropriate resources and adapts work where necessary.</w:t>
            </w:r>
          </w:p>
          <w:p w:rsidR="00DF5F62" w:rsidRPr="00DF5F62" w:rsidRDefault="00DF5F62" w:rsidP="00DF5F6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Selects tools and techniques needed to shape, assemble and join materials they are using.</w:t>
            </w:r>
          </w:p>
          <w:p w:rsidR="00DF5F62" w:rsidRPr="00141CF5" w:rsidRDefault="00DF5F62" w:rsidP="00DF5F62">
            <w:pPr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ELG</w:t>
            </w:r>
          </w:p>
          <w:p w:rsidR="00DF5F62" w:rsidRDefault="00DF5F62" w:rsidP="00042BFB">
            <w:pPr>
              <w:rPr>
                <w:rFonts w:cstheme="minorHAnsi"/>
                <w:bCs/>
                <w:sz w:val="16"/>
                <w:szCs w:val="16"/>
                <w:lang w:eastAsia="en-GB"/>
              </w:rPr>
            </w:pPr>
            <w:r w:rsidRPr="00E95C9B">
              <w:rPr>
                <w:rFonts w:cstheme="minorHAnsi"/>
                <w:bCs/>
                <w:sz w:val="16"/>
                <w:szCs w:val="16"/>
                <w:lang w:eastAsia="en-GB"/>
              </w:rPr>
              <w:t>Children sing songs, make music and dance, and experiment with ways of changing them. They safely use and explore a variety of materials, tools and techniques, experimenting with colour, des</w:t>
            </w:r>
            <w:r>
              <w:rPr>
                <w:rFonts w:cstheme="minorHAnsi"/>
                <w:bCs/>
                <w:sz w:val="16"/>
                <w:szCs w:val="16"/>
                <w:lang w:eastAsia="en-GB"/>
              </w:rPr>
              <w:t>ign, texture, form and function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952389">
              <w:rPr>
                <w:rFonts w:cstheme="minorHAnsi"/>
                <w:sz w:val="16"/>
                <w:szCs w:val="16"/>
              </w:rPr>
              <w:t>Develop their own ideas through selecting and using materials and working on p</w:t>
            </w:r>
            <w:r>
              <w:rPr>
                <w:rFonts w:cstheme="minorHAnsi"/>
                <w:sz w:val="16"/>
                <w:szCs w:val="16"/>
              </w:rPr>
              <w:t xml:space="preserve">rocesses that interest them.  </w:t>
            </w:r>
            <w:r w:rsidRPr="00952389">
              <w:rPr>
                <w:rFonts w:cstheme="minorHAnsi"/>
                <w:sz w:val="16"/>
                <w:szCs w:val="16"/>
              </w:rPr>
              <w:t>Through their explorations they find out and make decisions about how media and materials can be combined and changed.</w:t>
            </w:r>
            <w:r>
              <w:rPr>
                <w:rFonts w:cstheme="minorHAnsi"/>
                <w:sz w:val="16"/>
                <w:szCs w:val="16"/>
              </w:rPr>
              <w:t>(EX)</w:t>
            </w:r>
          </w:p>
        </w:tc>
        <w:tc>
          <w:tcPr>
            <w:tcW w:w="3615" w:type="dxa"/>
          </w:tcPr>
          <w:p w:rsidR="00DF5F62" w:rsidRPr="00042BFB" w:rsidRDefault="00DF5F62" w:rsidP="00DF5F62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generate ideas and recognise characteristics of familiar products </w:t>
            </w:r>
          </w:p>
          <w:p w:rsidR="00DF5F62" w:rsidRPr="00042BFB" w:rsidRDefault="00DF5F62" w:rsidP="00DF5F62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use pictures and words to describe what he/she wants to do </w:t>
            </w:r>
          </w:p>
          <w:p w:rsidR="00DF5F62" w:rsidRPr="00042BFB" w:rsidRDefault="00DF5F62" w:rsidP="00DF5F62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select from and use a range of tools and equipment to perform practical tasks e.g. cutting, shaping, joining and finishing </w:t>
            </w:r>
          </w:p>
          <w:p w:rsidR="00DF5F62" w:rsidRPr="00042BFB" w:rsidRDefault="00DF5F62" w:rsidP="00DF5F62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choose materials and explain why they are being used </w:t>
            </w:r>
          </w:p>
          <w:p w:rsidR="00DF5F62" w:rsidRPr="00042BFB" w:rsidRDefault="00DF5F62" w:rsidP="00DF5F62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explore and evaluate a range of existing products </w:t>
            </w:r>
          </w:p>
          <w:p w:rsidR="00DF5F62" w:rsidRPr="00042BFB" w:rsidRDefault="00DF5F62" w:rsidP="00DF5F62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build structures, exploring how they can be made stronger, stiffer and more stable </w:t>
            </w:r>
          </w:p>
          <w:p w:rsidR="00DF5F62" w:rsidRPr="00042BFB" w:rsidRDefault="00DF5F62" w:rsidP="00DF5F62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use levers and sliders</w:t>
            </w:r>
          </w:p>
        </w:tc>
        <w:tc>
          <w:tcPr>
            <w:tcW w:w="3903" w:type="dxa"/>
          </w:tcPr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design purposeful, functional, appealing products for himself/herself and other users based on design criteria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generate, develop, model and communicate his/her ideas through talking, drawing, templates, mock-ups and, where appropriate, information and communication technology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select from and use a wide range of materials and components, including construction materials, textiles and ingredients, according to their characteristics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choose materials and explain why they are being used depending on their characteristics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evaluate his/her ideas and products against design criteria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join materials together as part of a moving structure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explore and use mechanisms e.g. levers, sliders, wheels and axles, in his/her products</w:t>
            </w:r>
          </w:p>
        </w:tc>
        <w:tc>
          <w:tcPr>
            <w:tcW w:w="4104" w:type="dxa"/>
          </w:tcPr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demonstrate that his/her design meets a range of requirements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complete a plan that shows the order and also what equipment and tools he/she needs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use equipment and tools accurately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explain how he/she has selected appropriate materials and components to create a finished product that will be of good quality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investigate and analyse a range of existing products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strengthen frames using diagonal struts </w:t>
            </w:r>
          </w:p>
          <w:p w:rsidR="00DF5F62" w:rsidRPr="00042BFB" w:rsidRDefault="00DF5F62" w:rsidP="00042BFB">
            <w:pPr>
              <w:rPr>
                <w:sz w:val="20"/>
                <w:szCs w:val="20"/>
              </w:rPr>
            </w:pPr>
            <w:r w:rsidRPr="00042BFB">
              <w:rPr>
                <w:sz w:val="20"/>
                <w:szCs w:val="20"/>
              </w:rPr>
              <w:sym w:font="Symbol" w:char="F0B7"/>
            </w:r>
            <w:r w:rsidRPr="00042BFB">
              <w:rPr>
                <w:sz w:val="20"/>
                <w:szCs w:val="20"/>
              </w:rPr>
              <w:t xml:space="preserve"> use a simple circuit in his/her product</w:t>
            </w:r>
          </w:p>
        </w:tc>
      </w:tr>
    </w:tbl>
    <w:p w:rsidR="008D418D" w:rsidRDefault="008D418D"/>
    <w:p w:rsidR="008D418D" w:rsidRDefault="008D418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5"/>
        <w:gridCol w:w="4667"/>
        <w:gridCol w:w="4662"/>
        <w:gridCol w:w="4664"/>
      </w:tblGrid>
      <w:tr w:rsidR="00E835B3" w:rsidTr="00995559">
        <w:trPr>
          <w:cantSplit/>
          <w:trHeight w:val="454"/>
        </w:trPr>
        <w:tc>
          <w:tcPr>
            <w:tcW w:w="1384" w:type="dxa"/>
            <w:shd w:val="clear" w:color="auto" w:fill="FFC000"/>
            <w:textDirection w:val="btLr"/>
            <w:vAlign w:val="center"/>
          </w:tcPr>
          <w:p w:rsidR="00E835B3" w:rsidRPr="00995559" w:rsidRDefault="00E835B3" w:rsidP="00E835B3">
            <w:pPr>
              <w:ind w:left="113" w:right="113"/>
              <w:jc w:val="center"/>
              <w:rPr>
                <w:b/>
                <w:color w:val="FFC000"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FFC000"/>
          </w:tcPr>
          <w:p w:rsidR="00E835B3" w:rsidRPr="00995559" w:rsidRDefault="00042BFB" w:rsidP="00042BFB">
            <w:pPr>
              <w:pStyle w:val="ListParagraph"/>
              <w:ind w:left="176"/>
              <w:jc w:val="center"/>
              <w:rPr>
                <w:sz w:val="28"/>
                <w:szCs w:val="20"/>
              </w:rPr>
            </w:pPr>
            <w:r w:rsidRPr="00995559"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4743" w:type="dxa"/>
            <w:shd w:val="clear" w:color="auto" w:fill="FFC000"/>
          </w:tcPr>
          <w:p w:rsidR="00E835B3" w:rsidRPr="00995559" w:rsidRDefault="00042BFB" w:rsidP="00042BFB">
            <w:pPr>
              <w:pStyle w:val="ListParagraph"/>
              <w:ind w:left="176"/>
              <w:jc w:val="center"/>
              <w:rPr>
                <w:sz w:val="28"/>
                <w:szCs w:val="20"/>
              </w:rPr>
            </w:pPr>
            <w:r w:rsidRPr="00995559"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4744" w:type="dxa"/>
            <w:shd w:val="clear" w:color="auto" w:fill="FFC000"/>
          </w:tcPr>
          <w:p w:rsidR="00E835B3" w:rsidRPr="00995559" w:rsidRDefault="00042BFB" w:rsidP="00042BFB">
            <w:pPr>
              <w:jc w:val="center"/>
              <w:rPr>
                <w:sz w:val="28"/>
                <w:szCs w:val="20"/>
              </w:rPr>
            </w:pPr>
            <w:r w:rsidRPr="00995559">
              <w:rPr>
                <w:b/>
                <w:sz w:val="28"/>
                <w:szCs w:val="28"/>
              </w:rPr>
              <w:t>Year 6</w:t>
            </w:r>
          </w:p>
        </w:tc>
      </w:tr>
      <w:tr w:rsidR="00E835B3" w:rsidTr="00042BFB">
        <w:trPr>
          <w:cantSplit/>
          <w:trHeight w:val="1777"/>
        </w:trPr>
        <w:tc>
          <w:tcPr>
            <w:tcW w:w="1384" w:type="dxa"/>
            <w:textDirection w:val="btLr"/>
            <w:vAlign w:val="center"/>
          </w:tcPr>
          <w:p w:rsidR="00042BFB" w:rsidRPr="00995559" w:rsidRDefault="00042BFB" w:rsidP="00042BFB">
            <w:pPr>
              <w:ind w:left="113" w:right="113"/>
              <w:jc w:val="center"/>
              <w:rPr>
                <w:b/>
                <w:color w:val="FFC000"/>
                <w:sz w:val="32"/>
                <w:szCs w:val="32"/>
              </w:rPr>
            </w:pPr>
            <w:r w:rsidRPr="00995559">
              <w:rPr>
                <w:b/>
                <w:color w:val="FFC000"/>
                <w:sz w:val="32"/>
                <w:szCs w:val="32"/>
              </w:rPr>
              <w:t xml:space="preserve">Cooking </w:t>
            </w:r>
          </w:p>
          <w:p w:rsidR="00E835B3" w:rsidRPr="00995559" w:rsidRDefault="00042BFB" w:rsidP="00042BFB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995559">
              <w:rPr>
                <w:b/>
                <w:color w:val="FFC000"/>
                <w:sz w:val="32"/>
                <w:szCs w:val="32"/>
              </w:rPr>
              <w:t>and Nutrition</w:t>
            </w:r>
          </w:p>
        </w:tc>
        <w:tc>
          <w:tcPr>
            <w:tcW w:w="4743" w:type="dxa"/>
          </w:tcPr>
          <w:p w:rsidR="00042BFB" w:rsidRPr="008D4C91" w:rsidRDefault="00042BFB" w:rsidP="00042BFB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understand what makes a healthy and balanced diet and that different foods and drinks provide different substances the body needs to be healthy and active </w:t>
            </w:r>
          </w:p>
          <w:p w:rsidR="00E835B3" w:rsidRPr="008D4C91" w:rsidRDefault="00042BFB" w:rsidP="00042BFB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understand seasonality and know how a variety of ingredients are grown, reared, caught and processed to make them safe and palatable/tasty to eat</w:t>
            </w:r>
          </w:p>
        </w:tc>
        <w:tc>
          <w:tcPr>
            <w:tcW w:w="4743" w:type="dxa"/>
          </w:tcPr>
          <w:p w:rsidR="00042BFB" w:rsidRPr="008D4C91" w:rsidRDefault="00042BFB" w:rsidP="00042BFB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know appropriate portion sizes and the importance of not skipping meals, including breakfast </w:t>
            </w:r>
          </w:p>
          <w:p w:rsidR="00042BFB" w:rsidRPr="008D4C91" w:rsidRDefault="00042BFB" w:rsidP="00042BFB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understand some of the basic processes to get food from farm to plate</w:t>
            </w:r>
          </w:p>
          <w:p w:rsidR="00E835B3" w:rsidRPr="008D4C91" w:rsidRDefault="00042BFB" w:rsidP="00042BFB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t xml:space="preserve"> </w:t>
            </w: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taste a range of ingredients and food items to develop a food vocabulary when designing</w:t>
            </w:r>
          </w:p>
        </w:tc>
        <w:tc>
          <w:tcPr>
            <w:tcW w:w="4744" w:type="dxa"/>
          </w:tcPr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understand the main food groups and the different nutrients that are important for health </w:t>
            </w:r>
          </w:p>
          <w:p w:rsid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use information on food labels to inform choices </w:t>
            </w:r>
          </w:p>
          <w:p w:rsidR="00E835B3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join and combine ingredients appropriately e.g. beating, rubbing in</w:t>
            </w:r>
          </w:p>
        </w:tc>
      </w:tr>
      <w:tr w:rsidR="00E835B3" w:rsidTr="00042BFB">
        <w:trPr>
          <w:cantSplit/>
          <w:trHeight w:val="1859"/>
        </w:trPr>
        <w:tc>
          <w:tcPr>
            <w:tcW w:w="1384" w:type="dxa"/>
            <w:textDirection w:val="btLr"/>
            <w:vAlign w:val="center"/>
          </w:tcPr>
          <w:p w:rsidR="00E835B3" w:rsidRPr="00995559" w:rsidRDefault="00042BFB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995559">
              <w:rPr>
                <w:b/>
                <w:color w:val="FFC000"/>
                <w:sz w:val="32"/>
                <w:szCs w:val="28"/>
              </w:rPr>
              <w:t>Processes</w:t>
            </w:r>
          </w:p>
        </w:tc>
        <w:tc>
          <w:tcPr>
            <w:tcW w:w="4743" w:type="dxa"/>
          </w:tcPr>
          <w:p w:rsidR="008D4C91" w:rsidRPr="008D4C91" w:rsidRDefault="008D4C91" w:rsidP="008D4C91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investigate similar products to the one to be made to give starting points for a design </w:t>
            </w:r>
          </w:p>
          <w:p w:rsidR="008D4C91" w:rsidRPr="008D4C91" w:rsidRDefault="008D4C91" w:rsidP="008D4C91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gen</w:t>
            </w:r>
            <w:r w:rsidR="003F140D">
              <w:rPr>
                <w:sz w:val="20"/>
                <w:szCs w:val="20"/>
              </w:rPr>
              <w:t>erate alternative plans and expa</w:t>
            </w:r>
            <w:r w:rsidRPr="008D4C91">
              <w:rPr>
                <w:sz w:val="20"/>
                <w:szCs w:val="20"/>
              </w:rPr>
              <w:t xml:space="preserve">nd on the good points and drawbacks of his/her original design </w:t>
            </w:r>
          </w:p>
          <w:p w:rsidR="008D4C91" w:rsidRPr="008D4C91" w:rsidRDefault="008D4C91" w:rsidP="008D4C91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select from and use a wider range of tools and equipment to perform practical tasks e.g. cutting, shaping, joining and finishing, accurately </w:t>
            </w: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explain how his/her choices of materials and components have contributed to the aesthetic qualities of his/her finished product </w:t>
            </w:r>
          </w:p>
          <w:p w:rsidR="008D4C91" w:rsidRPr="008D4C91" w:rsidRDefault="008D4C91" w:rsidP="008D4C91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consider how the finished product might be improved and how well it meets the needs of the user </w:t>
            </w:r>
          </w:p>
          <w:p w:rsidR="008D4C91" w:rsidRPr="008D4C91" w:rsidRDefault="008D4C91" w:rsidP="008D4C91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join and combine materials and components accurately in temporary and permanent way </w:t>
            </w:r>
          </w:p>
          <w:p w:rsidR="00E835B3" w:rsidRPr="008D4C91" w:rsidRDefault="008D4C91" w:rsidP="008D4C91">
            <w:pPr>
              <w:pStyle w:val="ListParagraph"/>
              <w:ind w:left="176"/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understand and use mechanical systems in his/her products e.g. gears, pulleys, cams, levers and linkages</w:t>
            </w:r>
          </w:p>
        </w:tc>
        <w:tc>
          <w:tcPr>
            <w:tcW w:w="4743" w:type="dxa"/>
          </w:tcPr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use research and develop design criteria to inform the design of innovative, functional, appealing products that are fit for purpose, aimed at particular individuals or groups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create prototypes to show his/her ideas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use tools and materials precisely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select from and use a wider range of materials and components, including construction materials, textiles and ingredients, according to their functional properties and aesthetic qualities </w:t>
            </w: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evaluate his/her ideas and products against his/her own design criteria and consider the views of others to improve his/her work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apply his/her understanding of how to strengthen, stiffen and reinforce more complex structures </w:t>
            </w:r>
          </w:p>
          <w:p w:rsidR="00E835B3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understand and use electrical systems in his/her products e.g. series circuits incorporating switches, bulbs, buzzers and motors</w:t>
            </w:r>
          </w:p>
        </w:tc>
        <w:tc>
          <w:tcPr>
            <w:tcW w:w="4744" w:type="dxa"/>
          </w:tcPr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use market research to inform plans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generate, develop, model and communicate their ideas through discussion, annotated sketches, </w:t>
            </w:r>
            <w:proofErr w:type="spellStart"/>
            <w:r w:rsidRPr="008D4C91">
              <w:rPr>
                <w:sz w:val="20"/>
                <w:szCs w:val="20"/>
              </w:rPr>
              <w:t>crosssectional</w:t>
            </w:r>
            <w:proofErr w:type="spellEnd"/>
            <w:r w:rsidRPr="008D4C91">
              <w:rPr>
                <w:sz w:val="20"/>
                <w:szCs w:val="20"/>
              </w:rPr>
              <w:t xml:space="preserve"> and exploded diagrams, prototypes, pattern pieces and </w:t>
            </w:r>
            <w:proofErr w:type="spellStart"/>
            <w:r w:rsidRPr="008D4C91">
              <w:rPr>
                <w:sz w:val="20"/>
                <w:szCs w:val="20"/>
              </w:rPr>
              <w:t>computeraided</w:t>
            </w:r>
            <w:proofErr w:type="spellEnd"/>
            <w:r w:rsidRPr="008D4C91">
              <w:rPr>
                <w:sz w:val="20"/>
                <w:szCs w:val="20"/>
              </w:rPr>
              <w:t xml:space="preserve"> design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make modifications to the original design as he/she proceeds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cut and join with accuracy to ensure a high quality finish to his/her product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understand how key events and individuals in design and technology have helped shape the world </w:t>
            </w:r>
          </w:p>
          <w:p w:rsidR="008D4C91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construct products using different joining techniques </w:t>
            </w:r>
          </w:p>
          <w:p w:rsidR="00E835B3" w:rsidRPr="008D4C91" w:rsidRDefault="008D4C91" w:rsidP="008D4C91">
            <w:pPr>
              <w:rPr>
                <w:sz w:val="20"/>
                <w:szCs w:val="20"/>
              </w:rPr>
            </w:pPr>
            <w:r w:rsidRPr="008D4C91">
              <w:rPr>
                <w:sz w:val="20"/>
                <w:szCs w:val="20"/>
              </w:rPr>
              <w:sym w:font="Symbol" w:char="F0B7"/>
            </w:r>
            <w:r w:rsidRPr="008D4C91">
              <w:rPr>
                <w:sz w:val="20"/>
                <w:szCs w:val="20"/>
              </w:rPr>
              <w:t xml:space="preserve"> apply his/her understanding of computing to program, monitor and control his/her product</w:t>
            </w:r>
          </w:p>
        </w:tc>
      </w:tr>
    </w:tbl>
    <w:p w:rsidR="00E835B3" w:rsidRPr="00E835B3" w:rsidRDefault="00E835B3" w:rsidP="00E835B3">
      <w:pPr>
        <w:jc w:val="center"/>
        <w:rPr>
          <w:b/>
          <w:sz w:val="32"/>
          <w:szCs w:val="28"/>
          <w:u w:val="single"/>
        </w:rPr>
      </w:pPr>
    </w:p>
    <w:sectPr w:rsidR="00E835B3" w:rsidRPr="00E835B3" w:rsidSect="00E83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92706"/>
    <w:multiLevelType w:val="hybridMultilevel"/>
    <w:tmpl w:val="8B0A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B3"/>
    <w:rsid w:val="00042BFB"/>
    <w:rsid w:val="00182EB1"/>
    <w:rsid w:val="003F140D"/>
    <w:rsid w:val="008D418D"/>
    <w:rsid w:val="008D4C91"/>
    <w:rsid w:val="008E3F7A"/>
    <w:rsid w:val="00984AF3"/>
    <w:rsid w:val="00995559"/>
    <w:rsid w:val="00B44E56"/>
    <w:rsid w:val="00DF0C2B"/>
    <w:rsid w:val="00DF5F62"/>
    <w:rsid w:val="00E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5A130-7C65-469D-AC87-64F91CFC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D76B3-465C-4FE6-810C-8A890265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346872FD.dotm</Template>
  <TotalTime>0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Rachel Walton</cp:lastModifiedBy>
  <cp:revision>2</cp:revision>
  <dcterms:created xsi:type="dcterms:W3CDTF">2019-10-07T15:19:00Z</dcterms:created>
  <dcterms:modified xsi:type="dcterms:W3CDTF">2019-10-07T15:19:00Z</dcterms:modified>
</cp:coreProperties>
</file>